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992A0F" w:rsidRDefault="00E83274">
      <w:pPr>
        <w:rPr>
          <w:b/>
        </w:rPr>
      </w:pPr>
      <w:r w:rsidRPr="00992A0F">
        <w:rPr>
          <w:b/>
        </w:rPr>
        <w:t>TMC:</w:t>
      </w:r>
      <w:bookmarkStart w:id="0" w:name="_GoBack"/>
      <w:r w:rsidRPr="00992A0F">
        <w:rPr>
          <w:b/>
        </w:rPr>
        <w:t xml:space="preserve"> Annual General Mandate 2016</w:t>
      </w:r>
      <w:bookmarkEnd w:id="0"/>
    </w:p>
    <w:p w:rsidR="00E83274" w:rsidRPr="00412C62" w:rsidRDefault="00E83274">
      <w:r w:rsidRPr="00412C62">
        <w:t xml:space="preserve">On 25/03/2016, Thu </w:t>
      </w:r>
      <w:proofErr w:type="spellStart"/>
      <w:r w:rsidRPr="00412C62">
        <w:t>Duc</w:t>
      </w:r>
      <w:proofErr w:type="spellEnd"/>
      <w:r w:rsidRPr="00412C62">
        <w:t xml:space="preserve"> Trading and Import - Export Joint Stock Company announced annual General Mandate 2016 as follows:</w:t>
      </w:r>
    </w:p>
    <w:p w:rsidR="00E83274" w:rsidRPr="00992A0F" w:rsidRDefault="00E83274">
      <w:pPr>
        <w:rPr>
          <w:b/>
        </w:rPr>
      </w:pPr>
      <w:r w:rsidRPr="00992A0F">
        <w:rPr>
          <w:b/>
        </w:rPr>
        <w:t xml:space="preserve">1. Approve the audited FS </w:t>
      </w:r>
      <w:proofErr w:type="gramStart"/>
      <w:r w:rsidRPr="00992A0F">
        <w:rPr>
          <w:b/>
        </w:rPr>
        <w:t>of  the</w:t>
      </w:r>
      <w:proofErr w:type="gramEnd"/>
      <w:r w:rsidRPr="00992A0F">
        <w:rPr>
          <w:b/>
        </w:rPr>
        <w:t xml:space="preserve"> Company as follows:</w:t>
      </w:r>
    </w:p>
    <w:p w:rsidR="00E83274" w:rsidRPr="00412C62" w:rsidRDefault="00E83274" w:rsidP="00E83274">
      <w:pPr>
        <w:jc w:val="right"/>
      </w:pPr>
      <w:r w:rsidRPr="00412C62">
        <w:t>Unit: VND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159"/>
        <w:gridCol w:w="3566"/>
      </w:tblGrid>
      <w:tr w:rsidR="00E83274" w:rsidRPr="00412C62" w:rsidTr="00E83274">
        <w:trPr>
          <w:tblHeader/>
        </w:trPr>
        <w:tc>
          <w:tcPr>
            <w:tcW w:w="334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No.</w:t>
            </w:r>
          </w:p>
        </w:tc>
        <w:tc>
          <w:tcPr>
            <w:tcW w:w="2759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Targets</w:t>
            </w:r>
          </w:p>
        </w:tc>
        <w:tc>
          <w:tcPr>
            <w:tcW w:w="1907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31/12/2015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A.</w:t>
            </w:r>
          </w:p>
        </w:tc>
        <w:tc>
          <w:tcPr>
            <w:tcW w:w="2759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Balance sheet</w:t>
            </w:r>
          </w:p>
        </w:tc>
        <w:tc>
          <w:tcPr>
            <w:tcW w:w="1907" w:type="pct"/>
          </w:tcPr>
          <w:p w:rsidR="00E83274" w:rsidRPr="00412C62" w:rsidRDefault="00E83274" w:rsidP="00E83274"/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I.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Total assets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296,329,727,079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1.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Current assets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124,951,637,232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2.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 xml:space="preserve">Fixed assets 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171,378,089,847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II.</w:t>
            </w:r>
          </w:p>
        </w:tc>
        <w:tc>
          <w:tcPr>
            <w:tcW w:w="2759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Total resource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296,329,727,079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1.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Payables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108,598,699,677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2.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Equity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187,731,027,402</w:t>
            </w:r>
          </w:p>
        </w:tc>
      </w:tr>
      <w:tr w:rsidR="00E83274" w:rsidRPr="00412C62" w:rsidTr="00E83274">
        <w:trPr>
          <w:trHeight w:val="350"/>
        </w:trPr>
        <w:tc>
          <w:tcPr>
            <w:tcW w:w="334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>B.</w:t>
            </w:r>
          </w:p>
        </w:tc>
        <w:tc>
          <w:tcPr>
            <w:tcW w:w="2759" w:type="pct"/>
          </w:tcPr>
          <w:p w:rsidR="00E83274" w:rsidRPr="00412C62" w:rsidRDefault="00E83274" w:rsidP="00E83274">
            <w:pPr>
              <w:rPr>
                <w:b/>
              </w:rPr>
            </w:pPr>
            <w:r w:rsidRPr="00412C62">
              <w:rPr>
                <w:b/>
              </w:rPr>
              <w:t xml:space="preserve">Income Statement </w:t>
            </w:r>
          </w:p>
        </w:tc>
        <w:tc>
          <w:tcPr>
            <w:tcW w:w="1907" w:type="pct"/>
          </w:tcPr>
          <w:p w:rsidR="00E83274" w:rsidRPr="00412C62" w:rsidRDefault="00E83274" w:rsidP="00E83274"/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1.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Net revenue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2,445,578,350,289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2.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Profit before tax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34,031,654,989</w:t>
            </w:r>
          </w:p>
        </w:tc>
      </w:tr>
      <w:tr w:rsidR="00E83274" w:rsidRPr="00412C62" w:rsidTr="00E83274">
        <w:tc>
          <w:tcPr>
            <w:tcW w:w="334" w:type="pct"/>
          </w:tcPr>
          <w:p w:rsidR="00E83274" w:rsidRPr="00412C62" w:rsidRDefault="00E83274" w:rsidP="00E83274">
            <w:r w:rsidRPr="00412C62">
              <w:t>3.</w:t>
            </w:r>
          </w:p>
        </w:tc>
        <w:tc>
          <w:tcPr>
            <w:tcW w:w="2759" w:type="pct"/>
          </w:tcPr>
          <w:p w:rsidR="00E83274" w:rsidRPr="00412C62" w:rsidRDefault="00E83274" w:rsidP="00E83274">
            <w:r w:rsidRPr="00412C62">
              <w:t>Profit after tax</w:t>
            </w:r>
          </w:p>
        </w:tc>
        <w:tc>
          <w:tcPr>
            <w:tcW w:w="1907" w:type="pct"/>
          </w:tcPr>
          <w:p w:rsidR="00E83274" w:rsidRPr="00412C62" w:rsidRDefault="00E83274" w:rsidP="00E83274">
            <w:r w:rsidRPr="00412C62">
              <w:t>26,811,709,455</w:t>
            </w:r>
          </w:p>
        </w:tc>
      </w:tr>
    </w:tbl>
    <w:p w:rsidR="00E83274" w:rsidRPr="00412C62" w:rsidRDefault="00E83274" w:rsidP="00E83274">
      <w:pPr>
        <w:rPr>
          <w:b/>
        </w:rPr>
      </w:pPr>
      <w:r w:rsidRPr="00412C62">
        <w:rPr>
          <w:b/>
        </w:rPr>
        <w:t>2. Approve the report of Board of Directors of 2015</w:t>
      </w:r>
    </w:p>
    <w:p w:rsidR="00E83274" w:rsidRPr="00412C62" w:rsidRDefault="00E83274" w:rsidP="00E83274">
      <w:pPr>
        <w:rPr>
          <w:b/>
        </w:rPr>
      </w:pPr>
      <w:r w:rsidRPr="00412C62">
        <w:rPr>
          <w:b/>
        </w:rPr>
        <w:t>3. Approve the report of General Manager on operating result of 2015 and plan for 2016</w:t>
      </w:r>
    </w:p>
    <w:p w:rsidR="00E83274" w:rsidRPr="00412C62" w:rsidRDefault="00E83274" w:rsidP="00E83274">
      <w:pPr>
        <w:rPr>
          <w:b/>
        </w:rPr>
      </w:pPr>
      <w:r w:rsidRPr="00412C62">
        <w:rPr>
          <w:b/>
        </w:rPr>
        <w:t>3.1. Operating result of 2015</w:t>
      </w:r>
    </w:p>
    <w:p w:rsidR="00E83274" w:rsidRPr="00412C62" w:rsidRDefault="00E83274" w:rsidP="00E83274">
      <w:pPr>
        <w:jc w:val="right"/>
      </w:pPr>
      <w:r w:rsidRPr="00412C62">
        <w:t xml:space="preserve">Unit: VND </w:t>
      </w:r>
      <w:proofErr w:type="gramStart"/>
      <w:r w:rsidRPr="00412C62">
        <w:t>billion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68"/>
        <w:gridCol w:w="1949"/>
        <w:gridCol w:w="1949"/>
        <w:gridCol w:w="1459"/>
      </w:tblGrid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No.</w:t>
            </w:r>
          </w:p>
        </w:tc>
        <w:tc>
          <w:tcPr>
            <w:tcW w:w="1801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Targets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Plan for 2015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Exercised in 2015</w:t>
            </w:r>
          </w:p>
        </w:tc>
        <w:tc>
          <w:tcPr>
            <w:tcW w:w="780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Rate</w:t>
            </w:r>
          </w:p>
        </w:tc>
      </w:tr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</w:t>
            </w:r>
          </w:p>
        </w:tc>
        <w:tc>
          <w:tcPr>
            <w:tcW w:w="1801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Net revenue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2,432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2,446</w:t>
            </w:r>
          </w:p>
        </w:tc>
        <w:tc>
          <w:tcPr>
            <w:tcW w:w="780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100.6%</w:t>
            </w:r>
          </w:p>
        </w:tc>
      </w:tr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</w:t>
            </w:r>
          </w:p>
        </w:tc>
        <w:tc>
          <w:tcPr>
            <w:tcW w:w="1801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Profit before tax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24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34.03</w:t>
            </w:r>
          </w:p>
        </w:tc>
        <w:tc>
          <w:tcPr>
            <w:tcW w:w="780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141.8%</w:t>
            </w:r>
          </w:p>
        </w:tc>
      </w:tr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3</w:t>
            </w:r>
          </w:p>
        </w:tc>
        <w:tc>
          <w:tcPr>
            <w:tcW w:w="1801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Profit after tax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18.72</w:t>
            </w:r>
          </w:p>
        </w:tc>
        <w:tc>
          <w:tcPr>
            <w:tcW w:w="1042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26.81</w:t>
            </w:r>
          </w:p>
        </w:tc>
        <w:tc>
          <w:tcPr>
            <w:tcW w:w="780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143.2%</w:t>
            </w:r>
          </w:p>
        </w:tc>
      </w:tr>
    </w:tbl>
    <w:p w:rsidR="00E83274" w:rsidRPr="00412C62" w:rsidRDefault="00E83274" w:rsidP="00E83274">
      <w:pPr>
        <w:rPr>
          <w:b/>
          <w:lang w:val="pt-BR"/>
        </w:rPr>
      </w:pPr>
    </w:p>
    <w:p w:rsidR="00E83274" w:rsidRPr="00412C62" w:rsidRDefault="00E83274" w:rsidP="00E83274">
      <w:pPr>
        <w:rPr>
          <w:b/>
          <w:lang w:val="pt-BR"/>
        </w:rPr>
      </w:pPr>
      <w:r w:rsidRPr="00412C62">
        <w:rPr>
          <w:b/>
          <w:lang w:val="pt-BR"/>
        </w:rPr>
        <w:t xml:space="preserve">3.2. Operating plan for 2016 </w:t>
      </w:r>
    </w:p>
    <w:p w:rsidR="00E83274" w:rsidRPr="00412C62" w:rsidRDefault="00E83274" w:rsidP="00E83274">
      <w:pPr>
        <w:rPr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41"/>
        <w:gridCol w:w="1655"/>
        <w:gridCol w:w="2629"/>
      </w:tblGrid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No.</w:t>
            </w:r>
          </w:p>
        </w:tc>
        <w:tc>
          <w:tcPr>
            <w:tcW w:w="2375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Targets</w:t>
            </w:r>
          </w:p>
        </w:tc>
        <w:tc>
          <w:tcPr>
            <w:tcW w:w="885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Unit</w:t>
            </w:r>
          </w:p>
        </w:tc>
        <w:tc>
          <w:tcPr>
            <w:tcW w:w="1406" w:type="pct"/>
            <w:shd w:val="clear" w:color="auto" w:fill="auto"/>
          </w:tcPr>
          <w:p w:rsidR="00E83274" w:rsidRPr="00412C62" w:rsidRDefault="00E83274" w:rsidP="00E83274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Plan for 2016</w:t>
            </w:r>
          </w:p>
        </w:tc>
      </w:tr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Production of petroleum</w:t>
            </w:r>
          </w:p>
        </w:tc>
        <w:tc>
          <w:tcPr>
            <w:tcW w:w="885" w:type="pct"/>
            <w:shd w:val="clear" w:color="auto" w:fill="auto"/>
          </w:tcPr>
          <w:p w:rsidR="00E83274" w:rsidRPr="00412C62" w:rsidRDefault="00E83274" w:rsidP="00E83274">
            <w:pPr>
              <w:rPr>
                <w:vertAlign w:val="superscript"/>
                <w:lang w:val="pt-BR"/>
              </w:rPr>
            </w:pPr>
            <w:r w:rsidRPr="00412C62">
              <w:rPr>
                <w:lang w:val="pt-BR"/>
              </w:rPr>
              <w:t>m</w:t>
            </w:r>
            <w:r w:rsidRPr="00412C62">
              <w:rPr>
                <w:vertAlign w:val="superscript"/>
                <w:lang w:val="pt-BR"/>
              </w:rPr>
              <w:t>3</w:t>
            </w:r>
          </w:p>
        </w:tc>
        <w:tc>
          <w:tcPr>
            <w:tcW w:w="1406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135,000</w:t>
            </w:r>
          </w:p>
        </w:tc>
      </w:tr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Revenue</w:t>
            </w:r>
          </w:p>
        </w:tc>
        <w:tc>
          <w:tcPr>
            <w:tcW w:w="885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 xml:space="preserve">VND billion </w:t>
            </w:r>
          </w:p>
        </w:tc>
        <w:tc>
          <w:tcPr>
            <w:tcW w:w="1406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2,500</w:t>
            </w:r>
          </w:p>
        </w:tc>
      </w:tr>
      <w:tr w:rsidR="00E83274" w:rsidRPr="00412C62" w:rsidTr="00E83274">
        <w:tc>
          <w:tcPr>
            <w:tcW w:w="33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lastRenderedPageBreak/>
              <w:t>3</w:t>
            </w:r>
          </w:p>
        </w:tc>
        <w:tc>
          <w:tcPr>
            <w:tcW w:w="2375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Profit before tax</w:t>
            </w:r>
          </w:p>
        </w:tc>
        <w:tc>
          <w:tcPr>
            <w:tcW w:w="885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 xml:space="preserve">VND billion </w:t>
            </w:r>
          </w:p>
        </w:tc>
        <w:tc>
          <w:tcPr>
            <w:tcW w:w="1406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21</w:t>
            </w:r>
          </w:p>
        </w:tc>
      </w:tr>
    </w:tbl>
    <w:p w:rsidR="00E83274" w:rsidRPr="00412C62" w:rsidRDefault="00E83274" w:rsidP="00E83274">
      <w:pPr>
        <w:rPr>
          <w:b/>
        </w:rPr>
      </w:pPr>
      <w:r w:rsidRPr="00412C62">
        <w:rPr>
          <w:b/>
        </w:rPr>
        <w:t xml:space="preserve">4. Approve the report of Supervisory Board of 2015 </w:t>
      </w:r>
    </w:p>
    <w:p w:rsidR="00E83274" w:rsidRPr="00412C62" w:rsidRDefault="00E83274" w:rsidP="00E83274">
      <w:pPr>
        <w:rPr>
          <w:b/>
        </w:rPr>
      </w:pPr>
      <w:r w:rsidRPr="00412C62">
        <w:rPr>
          <w:b/>
        </w:rPr>
        <w:t xml:space="preserve">5. Approve the report on remuneration for Board of Directors and Supervisory Board of 2015 and plan for 2016 </w:t>
      </w:r>
    </w:p>
    <w:p w:rsidR="00E83274" w:rsidRPr="00412C62" w:rsidRDefault="00E83274" w:rsidP="00E83274">
      <w:pPr>
        <w:rPr>
          <w:b/>
        </w:rPr>
      </w:pPr>
      <w:r w:rsidRPr="00412C62">
        <w:rPr>
          <w:b/>
        </w:rPr>
        <w:t xml:space="preserve">5.1. Remuneration for Board of Directors and Supervisory Board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06"/>
        <w:gridCol w:w="3819"/>
        <w:gridCol w:w="2386"/>
      </w:tblGrid>
      <w:tr w:rsidR="00E83274" w:rsidRPr="00412C62" w:rsidTr="00E83274">
        <w:tc>
          <w:tcPr>
            <w:tcW w:w="288" w:type="pct"/>
            <w:shd w:val="clear" w:color="auto" w:fill="auto"/>
          </w:tcPr>
          <w:p w:rsidR="00E83274" w:rsidRPr="00412C62" w:rsidRDefault="00E83274" w:rsidP="0026336A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No.</w:t>
            </w:r>
          </w:p>
        </w:tc>
        <w:tc>
          <w:tcPr>
            <w:tcW w:w="1394" w:type="pct"/>
            <w:shd w:val="clear" w:color="auto" w:fill="auto"/>
          </w:tcPr>
          <w:p w:rsidR="00E83274" w:rsidRPr="00412C62" w:rsidRDefault="00E83274" w:rsidP="0026336A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Position</w:t>
            </w:r>
          </w:p>
        </w:tc>
        <w:tc>
          <w:tcPr>
            <w:tcW w:w="2042" w:type="pct"/>
            <w:shd w:val="clear" w:color="auto" w:fill="auto"/>
          </w:tcPr>
          <w:p w:rsidR="00E83274" w:rsidRPr="00412C62" w:rsidRDefault="00E83274" w:rsidP="0026336A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Exercised in 2015</w:t>
            </w:r>
          </w:p>
        </w:tc>
        <w:tc>
          <w:tcPr>
            <w:tcW w:w="1276" w:type="pct"/>
            <w:shd w:val="clear" w:color="auto" w:fill="auto"/>
          </w:tcPr>
          <w:p w:rsidR="00E83274" w:rsidRPr="00412C62" w:rsidRDefault="00E83274" w:rsidP="0026336A">
            <w:pPr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Plan for 2016</w:t>
            </w:r>
          </w:p>
        </w:tc>
      </w:tr>
      <w:tr w:rsidR="00E83274" w:rsidRPr="00412C62" w:rsidTr="00E83274">
        <w:tc>
          <w:tcPr>
            <w:tcW w:w="288" w:type="pct"/>
            <w:shd w:val="clear" w:color="auto" w:fill="auto"/>
          </w:tcPr>
          <w:p w:rsidR="00E83274" w:rsidRPr="00412C62" w:rsidRDefault="00E83274" w:rsidP="0026336A">
            <w:pPr>
              <w:rPr>
                <w:lang w:val="pt-BR"/>
              </w:rPr>
            </w:pPr>
            <w:r w:rsidRPr="00412C62">
              <w:rPr>
                <w:lang w:val="pt-BR"/>
              </w:rPr>
              <w:t>1</w:t>
            </w:r>
          </w:p>
        </w:tc>
        <w:tc>
          <w:tcPr>
            <w:tcW w:w="139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 xml:space="preserve">Deputy Chair of Board of Directors 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5,000,000/person/month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-</w:t>
            </w:r>
          </w:p>
        </w:tc>
      </w:tr>
      <w:tr w:rsidR="00E83274" w:rsidRPr="00412C62" w:rsidTr="00E83274">
        <w:tc>
          <w:tcPr>
            <w:tcW w:w="288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2</w:t>
            </w:r>
          </w:p>
        </w:tc>
        <w:tc>
          <w:tcPr>
            <w:tcW w:w="139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Member of Board of Directors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4,000,000/person/month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4,000,000/person/month</w:t>
            </w:r>
          </w:p>
        </w:tc>
      </w:tr>
      <w:tr w:rsidR="00E83274" w:rsidRPr="00412C62" w:rsidTr="00E83274">
        <w:tc>
          <w:tcPr>
            <w:tcW w:w="288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3</w:t>
            </w:r>
          </w:p>
        </w:tc>
        <w:tc>
          <w:tcPr>
            <w:tcW w:w="139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 xml:space="preserve">Chief of Supervisory Board 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3,500,000/person/month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3,500,000/person/month</w:t>
            </w:r>
          </w:p>
        </w:tc>
      </w:tr>
      <w:tr w:rsidR="00E83274" w:rsidRPr="00412C62" w:rsidTr="00E83274">
        <w:tc>
          <w:tcPr>
            <w:tcW w:w="288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>4</w:t>
            </w:r>
          </w:p>
        </w:tc>
        <w:tc>
          <w:tcPr>
            <w:tcW w:w="1394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  <w:r w:rsidRPr="00412C62">
              <w:rPr>
                <w:lang w:val="pt-BR"/>
              </w:rPr>
              <w:t xml:space="preserve">Member of </w:t>
            </w:r>
            <w:r w:rsidRPr="00412C62">
              <w:rPr>
                <w:lang w:val="pt-BR"/>
              </w:rPr>
              <w:t>Supervisory Board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3,000,000/person/month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E83274" w:rsidRPr="00412C62" w:rsidRDefault="00E83274" w:rsidP="00E83274">
            <w:pPr>
              <w:jc w:val="center"/>
              <w:rPr>
                <w:lang w:val="pt-BR"/>
              </w:rPr>
            </w:pPr>
            <w:r w:rsidRPr="00412C62">
              <w:rPr>
                <w:lang w:val="pt-BR"/>
              </w:rPr>
              <w:t>VND 3,000,000/person/month</w:t>
            </w:r>
          </w:p>
        </w:tc>
      </w:tr>
      <w:tr w:rsidR="00E83274" w:rsidRPr="00412C62" w:rsidTr="00E83274">
        <w:tc>
          <w:tcPr>
            <w:tcW w:w="288" w:type="pct"/>
            <w:shd w:val="clear" w:color="auto" w:fill="auto"/>
          </w:tcPr>
          <w:p w:rsidR="00E83274" w:rsidRPr="00412C62" w:rsidRDefault="00E83274" w:rsidP="00E83274">
            <w:pPr>
              <w:rPr>
                <w:lang w:val="pt-BR"/>
              </w:rPr>
            </w:pPr>
          </w:p>
        </w:tc>
        <w:tc>
          <w:tcPr>
            <w:tcW w:w="1394" w:type="pct"/>
            <w:shd w:val="clear" w:color="auto" w:fill="auto"/>
          </w:tcPr>
          <w:p w:rsidR="00E83274" w:rsidRPr="00412C62" w:rsidRDefault="00E83274" w:rsidP="00E83274">
            <w:pPr>
              <w:jc w:val="center"/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Total</w:t>
            </w:r>
          </w:p>
        </w:tc>
        <w:tc>
          <w:tcPr>
            <w:tcW w:w="2042" w:type="pct"/>
            <w:shd w:val="clear" w:color="auto" w:fill="auto"/>
          </w:tcPr>
          <w:p w:rsidR="00E83274" w:rsidRPr="00412C62" w:rsidRDefault="00E83274" w:rsidP="00E83274">
            <w:pPr>
              <w:jc w:val="center"/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VND 365,000,000</w:t>
            </w:r>
          </w:p>
        </w:tc>
        <w:tc>
          <w:tcPr>
            <w:tcW w:w="1276" w:type="pct"/>
            <w:shd w:val="clear" w:color="auto" w:fill="auto"/>
          </w:tcPr>
          <w:p w:rsidR="00E83274" w:rsidRPr="00412C62" w:rsidRDefault="00E83274" w:rsidP="00E83274">
            <w:pPr>
              <w:jc w:val="center"/>
              <w:rPr>
                <w:b/>
                <w:lang w:val="pt-BR"/>
              </w:rPr>
            </w:pPr>
            <w:r w:rsidRPr="00412C62">
              <w:rPr>
                <w:b/>
                <w:lang w:val="pt-BR"/>
              </w:rPr>
              <w:t>According to acual situation</w:t>
            </w:r>
          </w:p>
        </w:tc>
      </w:tr>
    </w:tbl>
    <w:p w:rsidR="00E83274" w:rsidRPr="00412C62" w:rsidRDefault="00E83274" w:rsidP="00E83274">
      <w:pPr>
        <w:rPr>
          <w:b/>
        </w:rPr>
      </w:pPr>
      <w:r w:rsidRPr="00412C62">
        <w:rPr>
          <w:b/>
        </w:rPr>
        <w:t>5.2 Bonus</w:t>
      </w:r>
    </w:p>
    <w:p w:rsidR="00E83274" w:rsidRPr="00412C62" w:rsidRDefault="00E83274" w:rsidP="00E83274">
      <w:r w:rsidRPr="00412C62">
        <w:t>- 2015: VND 250,000,000</w:t>
      </w:r>
    </w:p>
    <w:p w:rsidR="00E83274" w:rsidRPr="00412C62" w:rsidRDefault="00E83274" w:rsidP="00E83274">
      <w:r w:rsidRPr="00412C62">
        <w:t>- 2016: 5% of the exceeding profit after tax (not over VND 250,000,000)</w:t>
      </w:r>
    </w:p>
    <w:p w:rsidR="00E83274" w:rsidRPr="00412C62" w:rsidRDefault="00E83274" w:rsidP="00E83274">
      <w:pPr>
        <w:rPr>
          <w:b/>
        </w:rPr>
      </w:pPr>
      <w:r w:rsidRPr="00412C62">
        <w:rPr>
          <w:b/>
        </w:rPr>
        <w:t>6. Approve the plan on distributing profit after tax of 2015 and plan for 2016</w:t>
      </w:r>
    </w:p>
    <w:p w:rsidR="00E83274" w:rsidRPr="00412C62" w:rsidRDefault="00E83274" w:rsidP="00E83274">
      <w:pPr>
        <w:rPr>
          <w:b/>
        </w:rPr>
      </w:pPr>
      <w:r w:rsidRPr="00412C62">
        <w:rPr>
          <w:b/>
        </w:rPr>
        <w:t>6.1. Exercised in 2015</w:t>
      </w:r>
    </w:p>
    <w:p w:rsidR="00E83274" w:rsidRPr="00412C62" w:rsidRDefault="00E83274" w:rsidP="00E83274">
      <w:pPr>
        <w:jc w:val="right"/>
      </w:pPr>
      <w:r w:rsidRPr="00412C62">
        <w:t>Unit: VND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877"/>
        <w:gridCol w:w="1833"/>
        <w:gridCol w:w="2016"/>
      </w:tblGrid>
      <w:tr w:rsidR="00E83274" w:rsidRPr="00412C62" w:rsidTr="00412C62">
        <w:trPr>
          <w:tblHeader/>
        </w:trPr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  <w:rPr>
                <w:b/>
              </w:rPr>
            </w:pPr>
            <w:r w:rsidRPr="00412C62">
              <w:rPr>
                <w:b/>
              </w:rPr>
              <w:t>No.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pPr>
              <w:rPr>
                <w:b/>
              </w:rPr>
            </w:pPr>
            <w:r w:rsidRPr="00412C62">
              <w:rPr>
                <w:b/>
              </w:rPr>
              <w:t>Targets</w:t>
            </w:r>
          </w:p>
        </w:tc>
        <w:tc>
          <w:tcPr>
            <w:tcW w:w="980" w:type="pct"/>
            <w:vAlign w:val="center"/>
          </w:tcPr>
          <w:p w:rsidR="00E83274" w:rsidRPr="00412C62" w:rsidRDefault="00412C62" w:rsidP="00E83274">
            <w:pPr>
              <w:jc w:val="center"/>
              <w:rPr>
                <w:b/>
              </w:rPr>
            </w:pPr>
            <w:r w:rsidRPr="00412C62">
              <w:rPr>
                <w:b/>
              </w:rPr>
              <w:t>Rate</w:t>
            </w:r>
          </w:p>
        </w:tc>
        <w:tc>
          <w:tcPr>
            <w:tcW w:w="1078" w:type="pct"/>
            <w:vAlign w:val="center"/>
          </w:tcPr>
          <w:p w:rsidR="00E83274" w:rsidRPr="00412C62" w:rsidRDefault="00412C62" w:rsidP="00E83274">
            <w:pPr>
              <w:jc w:val="center"/>
              <w:rPr>
                <w:b/>
              </w:rPr>
            </w:pPr>
            <w:r w:rsidRPr="00412C62">
              <w:rPr>
                <w:b/>
              </w:rPr>
              <w:t>Amount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1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r w:rsidRPr="00412C62">
              <w:t>Total profit after tax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</w:pP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26</w:t>
            </w:r>
            <w:r w:rsidR="00412C62" w:rsidRPr="00412C62">
              <w:t>,</w:t>
            </w:r>
            <w:r w:rsidRPr="00412C62">
              <w:t>811</w:t>
            </w:r>
            <w:r w:rsidR="00412C62" w:rsidRPr="00412C62">
              <w:t>,</w:t>
            </w:r>
            <w:r w:rsidRPr="00412C62">
              <w:t>709</w:t>
            </w:r>
            <w:r w:rsidR="00412C62" w:rsidRPr="00412C62">
              <w:t>,</w:t>
            </w:r>
            <w:r w:rsidRPr="00412C62">
              <w:t>455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2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r w:rsidRPr="00412C62">
              <w:t>Benefit of minor shareholders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</w:pP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86</w:t>
            </w:r>
            <w:r w:rsidR="00412C62" w:rsidRPr="00412C62">
              <w:t>,</w:t>
            </w:r>
            <w:r w:rsidRPr="00412C62">
              <w:t>610</w:t>
            </w:r>
            <w:r w:rsidR="00412C62" w:rsidRPr="00412C62">
              <w:t>,</w:t>
            </w:r>
            <w:r w:rsidRPr="00412C62">
              <w:t>616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3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r w:rsidRPr="00412C62">
              <w:t>Distributing profit to associate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</w:pP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2</w:t>
            </w:r>
            <w:r w:rsidR="00412C62" w:rsidRPr="00412C62">
              <w:t>,</w:t>
            </w:r>
            <w:r w:rsidRPr="00412C62">
              <w:t>324</w:t>
            </w:r>
            <w:r w:rsidR="00412C62" w:rsidRPr="00412C62">
              <w:t>,</w:t>
            </w:r>
            <w:r w:rsidRPr="00412C62">
              <w:t>618</w:t>
            </w:r>
            <w:r w:rsidR="00412C62" w:rsidRPr="00412C62">
              <w:t>,</w:t>
            </w:r>
            <w:r w:rsidRPr="00412C62">
              <w:t>888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4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412C62">
            <w:r w:rsidRPr="00412C62">
              <w:t>Distributed profit of 2015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</w:pP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24</w:t>
            </w:r>
            <w:r w:rsidR="00412C62" w:rsidRPr="00412C62">
              <w:t>,</w:t>
            </w:r>
            <w:r w:rsidRPr="00412C62">
              <w:t>400</w:t>
            </w:r>
            <w:r w:rsidR="00412C62" w:rsidRPr="00412C62">
              <w:t>,</w:t>
            </w:r>
            <w:r w:rsidRPr="00412C62">
              <w:t>479</w:t>
            </w:r>
            <w:r w:rsidR="00412C62" w:rsidRPr="00412C62">
              <w:t>,</w:t>
            </w:r>
            <w:r w:rsidRPr="00412C62">
              <w:t>951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5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r w:rsidRPr="00412C62">
              <w:t>Funds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412C62">
            <w:pPr>
              <w:jc w:val="center"/>
            </w:pPr>
            <w:r w:rsidRPr="00412C62">
              <w:t>31</w:t>
            </w:r>
            <w:r w:rsidR="00412C62" w:rsidRPr="00412C62">
              <w:t>.</w:t>
            </w:r>
            <w:r w:rsidRPr="00412C62">
              <w:t>02%/</w:t>
            </w:r>
            <w:r w:rsidR="00412C62" w:rsidRPr="00412C62">
              <w:t xml:space="preserve"> Distributed profit</w:t>
            </w: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7</w:t>
            </w:r>
            <w:r w:rsidR="00412C62" w:rsidRPr="00412C62">
              <w:t>,</w:t>
            </w:r>
            <w:r w:rsidRPr="00412C62">
              <w:t>570</w:t>
            </w:r>
            <w:r w:rsidR="00412C62" w:rsidRPr="00412C62">
              <w:t>,</w:t>
            </w:r>
            <w:r w:rsidRPr="00412C62">
              <w:t>143</w:t>
            </w:r>
            <w:r w:rsidR="00412C62" w:rsidRPr="00412C62">
              <w:t>,</w:t>
            </w:r>
            <w:r w:rsidRPr="00412C62">
              <w:t>985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-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pPr>
              <w:rPr>
                <w:i/>
              </w:rPr>
            </w:pPr>
            <w:r w:rsidRPr="00412C62">
              <w:rPr>
                <w:i/>
              </w:rPr>
              <w:t>Investment and Development fund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15</w:t>
            </w:r>
            <w:r w:rsidR="00412C62" w:rsidRPr="00412C62">
              <w:rPr>
                <w:i/>
              </w:rPr>
              <w:t>.</w:t>
            </w:r>
            <w:r w:rsidRPr="00412C62">
              <w:rPr>
                <w:i/>
              </w:rPr>
              <w:t>00%/</w:t>
            </w:r>
            <w:r w:rsidR="00412C62" w:rsidRPr="00412C62">
              <w:t xml:space="preserve"> </w:t>
            </w:r>
            <w:r w:rsidR="00412C62" w:rsidRPr="00412C62">
              <w:t>Distributed profit</w:t>
            </w: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3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660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071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993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-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pPr>
              <w:rPr>
                <w:i/>
              </w:rPr>
            </w:pPr>
            <w:r w:rsidRPr="00412C62">
              <w:rPr>
                <w:i/>
              </w:rPr>
              <w:t>Bonus and welfare fund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15</w:t>
            </w:r>
            <w:r w:rsidR="00412C62" w:rsidRPr="00412C62">
              <w:rPr>
                <w:i/>
              </w:rPr>
              <w:t>.</w:t>
            </w:r>
            <w:r w:rsidRPr="00412C62">
              <w:rPr>
                <w:i/>
              </w:rPr>
              <w:t>00%/</w:t>
            </w:r>
            <w:r w:rsidR="00412C62" w:rsidRPr="00412C62">
              <w:t xml:space="preserve"> </w:t>
            </w:r>
            <w:r w:rsidR="00412C62" w:rsidRPr="00412C62">
              <w:t>Distributed profit</w:t>
            </w: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3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660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071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993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-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412C62">
            <w:pPr>
              <w:rPr>
                <w:i/>
              </w:rPr>
            </w:pPr>
            <w:r w:rsidRPr="00412C62">
              <w:rPr>
                <w:i/>
              </w:rPr>
              <w:t>Bonus for Board of Directors, Supervisory Board and Executive Board (*)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1</w:t>
            </w:r>
            <w:r w:rsidR="00412C62" w:rsidRPr="00412C62">
              <w:rPr>
                <w:i/>
              </w:rPr>
              <w:t>.</w:t>
            </w:r>
            <w:r w:rsidRPr="00412C62">
              <w:rPr>
                <w:i/>
              </w:rPr>
              <w:t>02%/</w:t>
            </w:r>
            <w:r w:rsidR="00412C62" w:rsidRPr="00412C62">
              <w:t xml:space="preserve"> </w:t>
            </w:r>
            <w:r w:rsidR="00412C62" w:rsidRPr="00412C62">
              <w:t>Distributed profit</w:t>
            </w: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  <w:rPr>
                <w:i/>
              </w:rPr>
            </w:pPr>
            <w:r w:rsidRPr="00412C62">
              <w:rPr>
                <w:i/>
              </w:rPr>
              <w:t>250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000</w:t>
            </w:r>
            <w:r w:rsidR="00412C62" w:rsidRPr="00412C62">
              <w:rPr>
                <w:i/>
              </w:rPr>
              <w:t>,</w:t>
            </w:r>
            <w:r w:rsidRPr="00412C62">
              <w:rPr>
                <w:i/>
              </w:rPr>
              <w:t>000</w:t>
            </w:r>
          </w:p>
        </w:tc>
      </w:tr>
      <w:tr w:rsidR="00E83274" w:rsidRPr="00412C62" w:rsidTr="00412C62">
        <w:tc>
          <w:tcPr>
            <w:tcW w:w="334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lastRenderedPageBreak/>
              <w:t>6</w:t>
            </w:r>
          </w:p>
        </w:tc>
        <w:tc>
          <w:tcPr>
            <w:tcW w:w="2608" w:type="pct"/>
            <w:vAlign w:val="center"/>
          </w:tcPr>
          <w:p w:rsidR="00E83274" w:rsidRPr="00412C62" w:rsidRDefault="00412C62" w:rsidP="00E83274">
            <w:r w:rsidRPr="00412C62">
              <w:t>Profit after tax of 2015 after extracting to funds (6= 1 – 2 – 3 – 4 – 5)</w:t>
            </w:r>
          </w:p>
        </w:tc>
        <w:tc>
          <w:tcPr>
            <w:tcW w:w="980" w:type="pct"/>
            <w:vAlign w:val="center"/>
          </w:tcPr>
          <w:p w:rsidR="00E83274" w:rsidRPr="00412C62" w:rsidRDefault="00E83274" w:rsidP="00E83274">
            <w:pPr>
              <w:jc w:val="center"/>
            </w:pPr>
          </w:p>
        </w:tc>
        <w:tc>
          <w:tcPr>
            <w:tcW w:w="1078" w:type="pct"/>
            <w:vAlign w:val="center"/>
          </w:tcPr>
          <w:p w:rsidR="00E83274" w:rsidRPr="00412C62" w:rsidRDefault="00E83274" w:rsidP="00E83274">
            <w:pPr>
              <w:jc w:val="center"/>
            </w:pPr>
            <w:r w:rsidRPr="00412C62">
              <w:t>16</w:t>
            </w:r>
            <w:r w:rsidR="00412C62" w:rsidRPr="00412C62">
              <w:t>,</w:t>
            </w:r>
            <w:r w:rsidRPr="00412C62">
              <w:t>830</w:t>
            </w:r>
            <w:r w:rsidR="00412C62" w:rsidRPr="00412C62">
              <w:t>,</w:t>
            </w:r>
            <w:r w:rsidRPr="00412C62">
              <w:t>335</w:t>
            </w:r>
            <w:r w:rsidR="00412C62" w:rsidRPr="00412C62">
              <w:t>,</w:t>
            </w:r>
            <w:r w:rsidRPr="00412C62">
              <w:t>965</w:t>
            </w:r>
          </w:p>
        </w:tc>
      </w:tr>
      <w:tr w:rsidR="00412C62" w:rsidRPr="00412C62" w:rsidTr="00412C62">
        <w:tc>
          <w:tcPr>
            <w:tcW w:w="334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7</w:t>
            </w:r>
          </w:p>
        </w:tc>
        <w:tc>
          <w:tcPr>
            <w:tcW w:w="2608" w:type="pct"/>
            <w:vAlign w:val="center"/>
          </w:tcPr>
          <w:p w:rsidR="00412C62" w:rsidRPr="00412C62" w:rsidRDefault="00412C62" w:rsidP="00412C62">
            <w:r w:rsidRPr="00412C62">
              <w:t>Undistributed profit of 2014</w:t>
            </w:r>
          </w:p>
        </w:tc>
        <w:tc>
          <w:tcPr>
            <w:tcW w:w="980" w:type="pct"/>
            <w:vAlign w:val="center"/>
          </w:tcPr>
          <w:p w:rsidR="00412C62" w:rsidRPr="00412C62" w:rsidRDefault="00412C62" w:rsidP="00412C62">
            <w:pPr>
              <w:jc w:val="center"/>
            </w:pPr>
          </w:p>
        </w:tc>
        <w:tc>
          <w:tcPr>
            <w:tcW w:w="1078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5,298,499,058</w:t>
            </w:r>
          </w:p>
        </w:tc>
      </w:tr>
      <w:tr w:rsidR="00412C62" w:rsidRPr="00412C62" w:rsidTr="00412C62">
        <w:tc>
          <w:tcPr>
            <w:tcW w:w="334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8</w:t>
            </w:r>
          </w:p>
        </w:tc>
        <w:tc>
          <w:tcPr>
            <w:tcW w:w="2608" w:type="pct"/>
            <w:vAlign w:val="center"/>
          </w:tcPr>
          <w:p w:rsidR="00412C62" w:rsidRPr="00412C62" w:rsidRDefault="00412C62" w:rsidP="00412C62">
            <w:r w:rsidRPr="00412C62">
              <w:t>Profit used for dividend payment of 2015 (8 = 6 + 7)</w:t>
            </w:r>
          </w:p>
        </w:tc>
        <w:tc>
          <w:tcPr>
            <w:tcW w:w="980" w:type="pct"/>
            <w:vAlign w:val="center"/>
          </w:tcPr>
          <w:p w:rsidR="00412C62" w:rsidRPr="00412C62" w:rsidRDefault="00412C62" w:rsidP="00412C62">
            <w:pPr>
              <w:jc w:val="center"/>
            </w:pPr>
          </w:p>
        </w:tc>
        <w:tc>
          <w:tcPr>
            <w:tcW w:w="1078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22,128,835,023</w:t>
            </w:r>
          </w:p>
        </w:tc>
      </w:tr>
      <w:tr w:rsidR="00412C62" w:rsidRPr="00412C62" w:rsidTr="00412C62">
        <w:tc>
          <w:tcPr>
            <w:tcW w:w="334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9</w:t>
            </w:r>
          </w:p>
        </w:tc>
        <w:tc>
          <w:tcPr>
            <w:tcW w:w="2608" w:type="pct"/>
            <w:vAlign w:val="center"/>
          </w:tcPr>
          <w:p w:rsidR="00412C62" w:rsidRPr="00412C62" w:rsidRDefault="00412C62" w:rsidP="00412C62">
            <w:r w:rsidRPr="00412C62">
              <w:t>Dividend payment of 2015</w:t>
            </w:r>
          </w:p>
        </w:tc>
        <w:tc>
          <w:tcPr>
            <w:tcW w:w="980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13%/Charter capital</w:t>
            </w:r>
          </w:p>
        </w:tc>
        <w:tc>
          <w:tcPr>
            <w:tcW w:w="1078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16,120,000,000</w:t>
            </w:r>
          </w:p>
        </w:tc>
      </w:tr>
      <w:tr w:rsidR="00412C62" w:rsidRPr="00412C62" w:rsidTr="00412C62">
        <w:tc>
          <w:tcPr>
            <w:tcW w:w="334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-</w:t>
            </w:r>
          </w:p>
        </w:tc>
        <w:tc>
          <w:tcPr>
            <w:tcW w:w="2608" w:type="pct"/>
            <w:vAlign w:val="center"/>
          </w:tcPr>
          <w:p w:rsidR="00412C62" w:rsidRPr="00412C62" w:rsidRDefault="00412C62" w:rsidP="00412C62">
            <w:r w:rsidRPr="00412C62">
              <w:t>Payment in advance stage 1 and 2</w:t>
            </w:r>
          </w:p>
        </w:tc>
        <w:tc>
          <w:tcPr>
            <w:tcW w:w="980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8%/Charter capital</w:t>
            </w:r>
          </w:p>
        </w:tc>
        <w:tc>
          <w:tcPr>
            <w:tcW w:w="1078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9,920,000,000</w:t>
            </w:r>
          </w:p>
        </w:tc>
      </w:tr>
      <w:tr w:rsidR="00412C62" w:rsidRPr="00412C62" w:rsidTr="00412C62">
        <w:tc>
          <w:tcPr>
            <w:tcW w:w="334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-</w:t>
            </w:r>
          </w:p>
        </w:tc>
        <w:tc>
          <w:tcPr>
            <w:tcW w:w="2608" w:type="pct"/>
            <w:vAlign w:val="center"/>
          </w:tcPr>
          <w:p w:rsidR="00412C62" w:rsidRPr="00412C62" w:rsidRDefault="00412C62" w:rsidP="00412C62">
            <w:r w:rsidRPr="00412C62">
              <w:t>Payment after annual General Meeting of Shareholders 2016</w:t>
            </w:r>
          </w:p>
        </w:tc>
        <w:tc>
          <w:tcPr>
            <w:tcW w:w="980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5%</w:t>
            </w:r>
          </w:p>
        </w:tc>
        <w:tc>
          <w:tcPr>
            <w:tcW w:w="1078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6,200,000,000</w:t>
            </w:r>
          </w:p>
        </w:tc>
      </w:tr>
      <w:tr w:rsidR="00412C62" w:rsidRPr="00412C62" w:rsidTr="00412C62">
        <w:tc>
          <w:tcPr>
            <w:tcW w:w="334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10</w:t>
            </w:r>
          </w:p>
        </w:tc>
        <w:tc>
          <w:tcPr>
            <w:tcW w:w="2608" w:type="pct"/>
            <w:vAlign w:val="center"/>
          </w:tcPr>
          <w:p w:rsidR="00412C62" w:rsidRPr="00412C62" w:rsidRDefault="00412C62" w:rsidP="00412C62">
            <w:r w:rsidRPr="00412C62">
              <w:t>Undistributed profit transferred to the following year (10 = 8 – 9)</w:t>
            </w:r>
          </w:p>
        </w:tc>
        <w:tc>
          <w:tcPr>
            <w:tcW w:w="980" w:type="pct"/>
            <w:vAlign w:val="center"/>
          </w:tcPr>
          <w:p w:rsidR="00412C62" w:rsidRPr="00412C62" w:rsidRDefault="00412C62" w:rsidP="00412C62">
            <w:pPr>
              <w:jc w:val="center"/>
            </w:pPr>
          </w:p>
        </w:tc>
        <w:tc>
          <w:tcPr>
            <w:tcW w:w="1078" w:type="pct"/>
            <w:vAlign w:val="center"/>
          </w:tcPr>
          <w:p w:rsidR="00412C62" w:rsidRPr="00412C62" w:rsidRDefault="00412C62" w:rsidP="00412C62">
            <w:pPr>
              <w:jc w:val="center"/>
            </w:pPr>
            <w:r w:rsidRPr="00412C62">
              <w:t>6,008,835,023</w:t>
            </w:r>
          </w:p>
        </w:tc>
      </w:tr>
    </w:tbl>
    <w:p w:rsidR="00412C62" w:rsidRPr="00412C62" w:rsidRDefault="00412C62" w:rsidP="00412C62">
      <w:pPr>
        <w:jc w:val="both"/>
      </w:pPr>
      <w:r w:rsidRPr="00412C62">
        <w:t>(*): Bonus for Board of Directors, Executive Board and Supervisory Board takes accounting for 3% of the exceeding profit after tax compared to that plan.</w:t>
      </w:r>
    </w:p>
    <w:p w:rsidR="00412C62" w:rsidRPr="00412C62" w:rsidRDefault="00412C62" w:rsidP="00412C62">
      <w:pPr>
        <w:jc w:val="both"/>
        <w:rPr>
          <w:b/>
        </w:rPr>
      </w:pPr>
      <w:r w:rsidRPr="00412C62">
        <w:rPr>
          <w:b/>
        </w:rPr>
        <w:t>6.2. Plan for 2016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3678"/>
        <w:gridCol w:w="2959"/>
        <w:gridCol w:w="1976"/>
      </w:tblGrid>
      <w:tr w:rsidR="00412C62" w:rsidRPr="00412C62" w:rsidTr="00412C62">
        <w:trPr>
          <w:trHeight w:val="345"/>
          <w:tblHeader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26336A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12C62">
              <w:rPr>
                <w:b/>
                <w:bCs/>
                <w:color w:val="000000"/>
              </w:rPr>
              <w:t>No.</w:t>
            </w:r>
          </w:p>
        </w:tc>
        <w:tc>
          <w:tcPr>
            <w:tcW w:w="1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C62" w:rsidRPr="00412C62" w:rsidRDefault="00412C62" w:rsidP="0026336A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12C62">
              <w:rPr>
                <w:b/>
                <w:bCs/>
                <w:color w:val="000000"/>
              </w:rPr>
              <w:t>Contents</w:t>
            </w:r>
          </w:p>
        </w:tc>
        <w:tc>
          <w:tcPr>
            <w:tcW w:w="1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C62" w:rsidRPr="00412C62" w:rsidRDefault="00412C62" w:rsidP="0026336A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12C62">
              <w:rPr>
                <w:b/>
                <w:bCs/>
                <w:color w:val="000000"/>
              </w:rPr>
              <w:t>Note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2C62" w:rsidRPr="00412C62" w:rsidRDefault="00412C62" w:rsidP="0026336A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12C62">
              <w:rPr>
                <w:b/>
                <w:bCs/>
                <w:color w:val="000000"/>
              </w:rPr>
              <w:t>Value (VND)</w:t>
            </w:r>
          </w:p>
        </w:tc>
      </w:tr>
      <w:tr w:rsidR="00412C62" w:rsidRPr="00412C62" w:rsidTr="00412C62">
        <w:trPr>
          <w:trHeight w:val="345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r w:rsidRPr="00412C62">
              <w:t>Total profit after tax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800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</w:p>
        </w:tc>
      </w:tr>
      <w:tr w:rsidR="00412C62" w:rsidRPr="00412C62" w:rsidTr="00412C62">
        <w:trPr>
          <w:trHeight w:val="53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r w:rsidRPr="00412C62">
              <w:t>Benefit of minor shareholders</w:t>
            </w:r>
          </w:p>
        </w:tc>
        <w:tc>
          <w:tcPr>
            <w:tcW w:w="158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According to actual situation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-</w:t>
            </w:r>
          </w:p>
        </w:tc>
      </w:tr>
      <w:tr w:rsidR="00412C62" w:rsidRPr="00412C62" w:rsidTr="00412C62">
        <w:trPr>
          <w:trHeight w:val="35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r w:rsidRPr="00412C62">
              <w:t>Distributing profit to associate</w:t>
            </w:r>
          </w:p>
        </w:tc>
        <w:tc>
          <w:tcPr>
            <w:tcW w:w="15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-</w:t>
            </w:r>
          </w:p>
        </w:tc>
      </w:tr>
      <w:tr w:rsidR="00412C62" w:rsidRPr="00412C62" w:rsidTr="00412C62">
        <w:trPr>
          <w:trHeight w:val="44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r w:rsidRPr="00412C62">
              <w:t>Distributed p</w:t>
            </w:r>
            <w:r>
              <w:t>rofit of 2016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800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</w:p>
        </w:tc>
      </w:tr>
      <w:tr w:rsidR="00412C62" w:rsidRPr="00412C62" w:rsidTr="00412C62">
        <w:trPr>
          <w:trHeight w:val="345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r w:rsidRPr="00412C62">
              <w:t>Funds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Maximum</w:t>
            </w:r>
            <w:r w:rsidRPr="00412C62">
              <w:rPr>
                <w:color w:val="000000"/>
              </w:rPr>
              <w:t xml:space="preserve"> 40% </w:t>
            </w:r>
            <w:r>
              <w:rPr>
                <w:color w:val="000000"/>
              </w:rPr>
              <w:t>distributed profit</w:t>
            </w:r>
            <w:r w:rsidRPr="00412C62">
              <w:rPr>
                <w:color w:val="000000"/>
              </w:rPr>
              <w:t xml:space="preserve"> (*)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720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</w:p>
        </w:tc>
      </w:tr>
      <w:tr w:rsidR="00412C62" w:rsidRPr="00412C62" w:rsidTr="00412C62">
        <w:trPr>
          <w:trHeight w:val="43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pPr>
              <w:spacing w:before="60" w:after="60"/>
              <w:jc w:val="center"/>
              <w:rPr>
                <w:i/>
                <w:color w:val="000000"/>
              </w:rPr>
            </w:pPr>
            <w:r w:rsidRPr="00412C62">
              <w:rPr>
                <w:i/>
                <w:color w:val="000000"/>
              </w:rPr>
              <w:t>-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pPr>
              <w:rPr>
                <w:i/>
              </w:rPr>
            </w:pPr>
            <w:r w:rsidRPr="00412C62">
              <w:rPr>
                <w:i/>
              </w:rPr>
              <w:t>Investment and Development fund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i/>
                <w:color w:val="000000"/>
              </w:rPr>
            </w:pPr>
            <w:r w:rsidRPr="00412C62">
              <w:rPr>
                <w:i/>
                <w:color w:val="000000"/>
              </w:rPr>
              <w:t>-</w:t>
            </w:r>
          </w:p>
        </w:tc>
      </w:tr>
      <w:tr w:rsidR="00412C62" w:rsidRPr="00412C62" w:rsidTr="00412C62">
        <w:trPr>
          <w:trHeight w:val="345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pPr>
              <w:spacing w:before="60" w:after="60"/>
              <w:jc w:val="center"/>
              <w:rPr>
                <w:i/>
                <w:color w:val="000000"/>
              </w:rPr>
            </w:pPr>
            <w:r w:rsidRPr="00412C62">
              <w:rPr>
                <w:i/>
                <w:color w:val="000000"/>
              </w:rPr>
              <w:t>-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pPr>
              <w:rPr>
                <w:i/>
              </w:rPr>
            </w:pPr>
            <w:r w:rsidRPr="00412C62">
              <w:rPr>
                <w:i/>
              </w:rPr>
              <w:t>Bonus and welfare fund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i/>
                <w:color w:val="000000"/>
              </w:rPr>
            </w:pPr>
            <w:r w:rsidRPr="00412C62">
              <w:rPr>
                <w:i/>
                <w:color w:val="000000"/>
              </w:rPr>
              <w:t>-</w:t>
            </w:r>
          </w:p>
        </w:tc>
      </w:tr>
      <w:tr w:rsidR="00412C62" w:rsidRPr="00412C62" w:rsidTr="00412C62">
        <w:trPr>
          <w:trHeight w:val="880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i/>
                <w:color w:val="000000"/>
              </w:rPr>
            </w:pPr>
            <w:r w:rsidRPr="00412C62">
              <w:rPr>
                <w:i/>
                <w:color w:val="000000"/>
              </w:rPr>
              <w:t>-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rPr>
                <w:i/>
              </w:rPr>
            </w:pPr>
            <w:r w:rsidRPr="00412C62">
              <w:rPr>
                <w:i/>
              </w:rPr>
              <w:t>Bonus for Board of Directors, Supervisory Board and Executive Board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Maximum 5% of the exceeding profit after tax compared to the plan (not over VND 250,000,000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i/>
                <w:color w:val="000000"/>
              </w:rPr>
            </w:pPr>
            <w:r w:rsidRPr="00412C62">
              <w:rPr>
                <w:i/>
                <w:color w:val="000000"/>
              </w:rPr>
              <w:t>-</w:t>
            </w:r>
          </w:p>
        </w:tc>
      </w:tr>
      <w:tr w:rsidR="00412C62" w:rsidRPr="00412C62" w:rsidTr="00412C62">
        <w:trPr>
          <w:trHeight w:val="493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6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r w:rsidRPr="00412C62">
              <w:t xml:space="preserve">Profit after tax of </w:t>
            </w:r>
            <w:r>
              <w:t xml:space="preserve">2016 after extracting to funds 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6=4-5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080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</w:p>
        </w:tc>
      </w:tr>
      <w:tr w:rsidR="00412C62" w:rsidRPr="00412C62" w:rsidTr="00412C62">
        <w:trPr>
          <w:trHeight w:val="493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r w:rsidRPr="00412C62">
              <w:t>Undistributed</w:t>
            </w:r>
            <w:r>
              <w:t xml:space="preserve"> profit of 2015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008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835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023</w:t>
            </w:r>
          </w:p>
        </w:tc>
      </w:tr>
      <w:tr w:rsidR="00412C62" w:rsidRPr="00412C62" w:rsidTr="00412C62">
        <w:trPr>
          <w:trHeight w:val="34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62" w:rsidRPr="00412C62" w:rsidRDefault="00412C62" w:rsidP="00412C62">
            <w:r>
              <w:t>Dividend payment of 2016</w:t>
            </w:r>
          </w:p>
        </w:tc>
        <w:tc>
          <w:tcPr>
            <w:tcW w:w="15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11%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640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000</w:t>
            </w:r>
          </w:p>
        </w:tc>
      </w:tr>
      <w:tr w:rsidR="00412C62" w:rsidRPr="00412C62" w:rsidTr="00412C62">
        <w:trPr>
          <w:trHeight w:val="34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  <w:r w:rsidRPr="00412C62">
              <w:rPr>
                <w:color w:val="000000"/>
              </w:rPr>
              <w:t>9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62" w:rsidRPr="00412C62" w:rsidRDefault="00412C62" w:rsidP="00412C62">
            <w:r>
              <w:t>Undistributed profit after tax (9 = 6 + 7 -8)</w:t>
            </w:r>
          </w:p>
        </w:tc>
        <w:tc>
          <w:tcPr>
            <w:tcW w:w="15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C62" w:rsidRPr="00412C62" w:rsidRDefault="00412C62" w:rsidP="00412C62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12C62" w:rsidRPr="00412C62" w:rsidRDefault="00412C62" w:rsidP="00412C62">
            <w:pPr>
              <w:spacing w:before="60" w:after="60"/>
              <w:jc w:val="right"/>
              <w:rPr>
                <w:color w:val="000000"/>
              </w:rPr>
            </w:pPr>
            <w:r w:rsidRPr="00412C6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448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835</w:t>
            </w:r>
            <w:r>
              <w:rPr>
                <w:color w:val="000000"/>
              </w:rPr>
              <w:t>,</w:t>
            </w:r>
            <w:r w:rsidRPr="00412C62">
              <w:rPr>
                <w:color w:val="000000"/>
              </w:rPr>
              <w:t>023</w:t>
            </w:r>
          </w:p>
        </w:tc>
      </w:tr>
    </w:tbl>
    <w:p w:rsidR="00412C62" w:rsidRDefault="00412C62" w:rsidP="00412C62">
      <w:pPr>
        <w:jc w:val="both"/>
      </w:pPr>
      <w:r>
        <w:lastRenderedPageBreak/>
        <w:t xml:space="preserve">(*) Extracting to funds and dividend payment </w:t>
      </w:r>
      <w:proofErr w:type="gramStart"/>
      <w:r>
        <w:t>will be implemented</w:t>
      </w:r>
      <w:proofErr w:type="gramEnd"/>
      <w:r>
        <w:t xml:space="preserve"> according to the annual General mandate 2016</w:t>
      </w:r>
    </w:p>
    <w:p w:rsidR="00412C62" w:rsidRPr="00412C62" w:rsidRDefault="00412C62" w:rsidP="00412C62">
      <w:pPr>
        <w:jc w:val="both"/>
        <w:rPr>
          <w:b/>
        </w:rPr>
      </w:pPr>
      <w:r w:rsidRPr="00412C62">
        <w:rPr>
          <w:b/>
        </w:rPr>
        <w:t>7. Select auditor for the FS 2016 of the Company</w:t>
      </w:r>
    </w:p>
    <w:p w:rsidR="00412C62" w:rsidRDefault="00412C62" w:rsidP="00412C62">
      <w:pPr>
        <w:jc w:val="both"/>
        <w:rPr>
          <w:b/>
        </w:rPr>
      </w:pPr>
      <w:r w:rsidRPr="00412C62">
        <w:rPr>
          <w:b/>
        </w:rPr>
        <w:t>8. Approve contracts and transactions of supplying petroleum</w:t>
      </w:r>
    </w:p>
    <w:p w:rsidR="00412C62" w:rsidRDefault="00412C62" w:rsidP="00412C62">
      <w:pPr>
        <w:jc w:val="both"/>
      </w:pPr>
      <w:r>
        <w:rPr>
          <w:b/>
        </w:rPr>
        <w:t xml:space="preserve">8.1. </w:t>
      </w:r>
      <w:r>
        <w:t xml:space="preserve">Approve the Company to implement </w:t>
      </w:r>
      <w:r w:rsidR="00992A0F">
        <w:t xml:space="preserve">transaction </w:t>
      </w:r>
      <w:r>
        <w:t xml:space="preserve">petroleum </w:t>
      </w:r>
      <w:r w:rsidR="00992A0F">
        <w:t xml:space="preserve">that </w:t>
      </w:r>
      <w:r>
        <w:t xml:space="preserve">have the value higher than 35% compared to </w:t>
      </w:r>
      <w:r w:rsidR="00992A0F">
        <w:t xml:space="preserve">the assets of PV OIL Sai </w:t>
      </w:r>
      <w:proofErr w:type="spellStart"/>
      <w:r w:rsidR="00992A0F">
        <w:t>Gon</w:t>
      </w:r>
      <w:proofErr w:type="spellEnd"/>
    </w:p>
    <w:p w:rsidR="00992A0F" w:rsidRDefault="00992A0F" w:rsidP="00412C62">
      <w:pPr>
        <w:jc w:val="both"/>
      </w:pPr>
      <w:r w:rsidRPr="00992A0F">
        <w:rPr>
          <w:b/>
        </w:rPr>
        <w:t>8.2</w:t>
      </w:r>
      <w:r>
        <w:t xml:space="preserve">. Approve the Company to implement transaction of petroleum that have </w:t>
      </w:r>
      <w:r>
        <w:t>the value higher than 35% compared to the assets of</w:t>
      </w:r>
      <w:r>
        <w:t xml:space="preserve"> Sai </w:t>
      </w:r>
      <w:proofErr w:type="spellStart"/>
      <w:r>
        <w:t>Gon</w:t>
      </w:r>
      <w:proofErr w:type="spellEnd"/>
      <w:r>
        <w:t xml:space="preserve"> Petro (Ho Chi Minh City Petroleum One Member Co., Ltd.)</w:t>
      </w:r>
    </w:p>
    <w:p w:rsidR="00992A0F" w:rsidRPr="00992A0F" w:rsidRDefault="00992A0F" w:rsidP="00412C62">
      <w:pPr>
        <w:jc w:val="both"/>
        <w:rPr>
          <w:b/>
        </w:rPr>
      </w:pPr>
      <w:r w:rsidRPr="00992A0F">
        <w:rPr>
          <w:b/>
        </w:rPr>
        <w:t>9. Approve supplementing business lines and changing the Charter of the Company</w:t>
      </w:r>
    </w:p>
    <w:p w:rsidR="00992A0F" w:rsidRPr="00992A0F" w:rsidRDefault="00992A0F" w:rsidP="00412C62">
      <w:pPr>
        <w:jc w:val="both"/>
        <w:rPr>
          <w:b/>
        </w:rPr>
      </w:pPr>
      <w:r w:rsidRPr="00992A0F">
        <w:rPr>
          <w:b/>
        </w:rPr>
        <w:t>10. Implementation</w:t>
      </w:r>
    </w:p>
    <w:p w:rsidR="00992A0F" w:rsidRDefault="00992A0F" w:rsidP="00412C62">
      <w:pPr>
        <w:jc w:val="both"/>
      </w:pPr>
      <w:r>
        <w:t>- This annual General Mandate took effect on 25/03/2016</w:t>
      </w:r>
    </w:p>
    <w:p w:rsidR="00992A0F" w:rsidRPr="00412C62" w:rsidRDefault="00992A0F" w:rsidP="00412C62">
      <w:pPr>
        <w:jc w:val="both"/>
      </w:pPr>
    </w:p>
    <w:sectPr w:rsidR="00992A0F" w:rsidRPr="0041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4"/>
    <w:rsid w:val="00412C62"/>
    <w:rsid w:val="007263DC"/>
    <w:rsid w:val="00886BED"/>
    <w:rsid w:val="00992A0F"/>
    <w:rsid w:val="00C16241"/>
    <w:rsid w:val="00DB476B"/>
    <w:rsid w:val="00E83274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38385-4C61-418B-88F8-76D0444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2016-03-29T04:35:00Z</dcterms:created>
  <dcterms:modified xsi:type="dcterms:W3CDTF">2016-03-29T05:00:00Z</dcterms:modified>
</cp:coreProperties>
</file>